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FE" w:rsidRPr="000E05B4" w:rsidRDefault="00BF36C1" w:rsidP="00C851FE">
      <w:pPr>
        <w:rPr>
          <w:rFonts w:asciiTheme="minorHAnsi" w:hAnsiTheme="minorHAnsi"/>
          <w:sz w:val="24"/>
          <w:szCs w:val="24"/>
        </w:rPr>
      </w:pPr>
      <w:r>
        <w:rPr>
          <w:rFonts w:asciiTheme="minorHAnsi" w:hAnsiTheme="minorHAnsi"/>
          <w:sz w:val="24"/>
          <w:szCs w:val="24"/>
        </w:rPr>
        <w:t>Die</w:t>
      </w:r>
      <w:r w:rsidR="00C851FE" w:rsidRPr="000E05B4">
        <w:rPr>
          <w:rFonts w:asciiTheme="minorHAnsi" w:hAnsiTheme="minorHAnsi"/>
          <w:sz w:val="24"/>
          <w:szCs w:val="24"/>
        </w:rPr>
        <w:t xml:space="preserve"> Wochenpläne werden wir flexibel handhaben. Je nach Wetterlage oder wie es den Kindern geht, werden wir weiterhin spontan auf Spielplätze, in den Park oder ähnliches gehen oder einen gemütlichen Gruppentag einlegen. </w:t>
      </w:r>
    </w:p>
    <w:p w:rsidR="00C851FE" w:rsidRPr="00DA1CDE" w:rsidRDefault="00C851FE" w:rsidP="00E21904">
      <w:pPr>
        <w:rPr>
          <w:rFonts w:asciiTheme="minorHAnsi" w:hAnsiTheme="minorHAnsi"/>
          <w:b/>
          <w:color w:val="17365D" w:themeColor="text2" w:themeShade="BF"/>
          <w:sz w:val="32"/>
          <w:szCs w:val="32"/>
          <w:u w:val="single"/>
        </w:rPr>
      </w:pPr>
    </w:p>
    <w:p w:rsidR="002F210E" w:rsidRPr="000E05B4" w:rsidRDefault="002F210E" w:rsidP="00E21904">
      <w:pPr>
        <w:rPr>
          <w:rFonts w:asciiTheme="minorHAnsi" w:hAnsiTheme="minorHAnsi"/>
          <w:b/>
          <w:color w:val="17365D" w:themeColor="text2" w:themeShade="BF"/>
          <w:sz w:val="36"/>
          <w:szCs w:val="36"/>
          <w:u w:val="single"/>
        </w:rPr>
      </w:pPr>
      <w:r w:rsidRPr="000E05B4">
        <w:rPr>
          <w:rFonts w:asciiTheme="minorHAnsi" w:hAnsiTheme="minorHAnsi"/>
          <w:b/>
          <w:color w:val="17365D" w:themeColor="text2" w:themeShade="BF"/>
          <w:sz w:val="36"/>
          <w:szCs w:val="36"/>
          <w:u w:val="single"/>
        </w:rPr>
        <w:t xml:space="preserve">Wochenplan </w:t>
      </w:r>
      <w:r w:rsidRPr="000E05B4">
        <w:rPr>
          <w:rFonts w:asciiTheme="minorHAnsi" w:hAnsiTheme="minorHAnsi"/>
          <w:b/>
          <w:color w:val="17365D" w:themeColor="text2" w:themeShade="BF"/>
          <w:sz w:val="36"/>
          <w:szCs w:val="36"/>
          <w:u w:val="single"/>
        </w:rPr>
        <w:tab/>
        <w:t>Kindergarten</w:t>
      </w:r>
    </w:p>
    <w:p w:rsidR="002F210E" w:rsidRPr="000E05B4" w:rsidRDefault="002F210E" w:rsidP="002F210E">
      <w:pPr>
        <w:jc w:val="center"/>
        <w:rPr>
          <w:rFonts w:asciiTheme="minorHAnsi" w:hAnsiTheme="minorHAnsi"/>
          <w:sz w:val="32"/>
          <w:szCs w:val="32"/>
        </w:rPr>
      </w:pPr>
    </w:p>
    <w:tbl>
      <w:tblPr>
        <w:tblStyle w:val="MittlereSchattierung1-Akzent1"/>
        <w:tblW w:w="0" w:type="auto"/>
        <w:tblInd w:w="0" w:type="dxa"/>
        <w:tblLook w:val="04A0" w:firstRow="1" w:lastRow="0" w:firstColumn="1" w:lastColumn="0" w:noHBand="0" w:noVBand="1"/>
      </w:tblPr>
      <w:tblGrid>
        <w:gridCol w:w="2020"/>
        <w:gridCol w:w="1540"/>
        <w:gridCol w:w="2046"/>
        <w:gridCol w:w="1936"/>
        <w:gridCol w:w="1747"/>
      </w:tblGrid>
      <w:tr w:rsidR="002F210E" w:rsidTr="002F2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hideMark/>
          </w:tcPr>
          <w:p w:rsidR="002F210E" w:rsidRDefault="002F210E">
            <w:pPr>
              <w:jc w:val="center"/>
              <w:rPr>
                <w:rFonts w:asciiTheme="minorHAnsi" w:hAnsiTheme="minorHAnsi"/>
                <w:sz w:val="24"/>
                <w:szCs w:val="24"/>
                <w:lang w:eastAsia="en-US"/>
              </w:rPr>
            </w:pPr>
            <w:r>
              <w:rPr>
                <w:rFonts w:asciiTheme="minorHAnsi" w:hAnsiTheme="minorHAnsi"/>
                <w:sz w:val="24"/>
                <w:szCs w:val="24"/>
                <w:lang w:eastAsia="en-US"/>
              </w:rPr>
              <w:t>Montag</w:t>
            </w:r>
          </w:p>
        </w:tc>
        <w:tc>
          <w:tcPr>
            <w:tcW w:w="2885" w:type="dxa"/>
            <w:hideMark/>
          </w:tcPr>
          <w:p w:rsidR="002F210E" w:rsidRDefault="002F21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Dienstag</w:t>
            </w:r>
          </w:p>
        </w:tc>
        <w:tc>
          <w:tcPr>
            <w:tcW w:w="2885" w:type="dxa"/>
            <w:hideMark/>
          </w:tcPr>
          <w:p w:rsidR="002F210E" w:rsidRDefault="002F21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Mittwoch</w:t>
            </w:r>
          </w:p>
        </w:tc>
        <w:tc>
          <w:tcPr>
            <w:tcW w:w="2886" w:type="dxa"/>
            <w:hideMark/>
          </w:tcPr>
          <w:p w:rsidR="002F210E" w:rsidRDefault="002F21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Donnerstag</w:t>
            </w:r>
          </w:p>
        </w:tc>
        <w:tc>
          <w:tcPr>
            <w:tcW w:w="2886" w:type="dxa"/>
            <w:hideMark/>
          </w:tcPr>
          <w:p w:rsidR="002F210E" w:rsidRDefault="002F21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Freitag</w:t>
            </w:r>
          </w:p>
        </w:tc>
      </w:tr>
      <w:tr w:rsidR="000E05B4" w:rsidTr="002F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vMerge w:val="restart"/>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FFFFFF" w:themeFill="background1"/>
            <w:vAlign w:val="center"/>
            <w:hideMark/>
          </w:tcPr>
          <w:p w:rsidR="005D2771" w:rsidRPr="00BF36C1" w:rsidRDefault="008136A2" w:rsidP="00BF36C1">
            <w:pPr>
              <w:rPr>
                <w:rFonts w:asciiTheme="minorHAnsi" w:hAnsiTheme="minorHAnsi"/>
                <w:sz w:val="32"/>
                <w:szCs w:val="32"/>
                <w:lang w:eastAsia="en-US"/>
              </w:rPr>
            </w:pPr>
            <w:r>
              <w:rPr>
                <w:rFonts w:asciiTheme="minorHAnsi" w:hAnsiTheme="minorHAnsi"/>
                <w:sz w:val="32"/>
                <w:szCs w:val="32"/>
                <w:lang w:eastAsia="en-US"/>
              </w:rPr>
              <w:t>Gruppenzeit</w:t>
            </w:r>
          </w:p>
        </w:tc>
        <w:tc>
          <w:tcPr>
            <w:tcW w:w="2885" w:type="dxa"/>
            <w:vMerge w:val="restart"/>
            <w:tcBorders>
              <w:top w:val="single" w:sz="8" w:space="0" w:color="7BA0CD" w:themeColor="accent1" w:themeTint="BF"/>
              <w:bottom w:val="single" w:sz="8" w:space="0" w:color="7BA0CD" w:themeColor="accent1" w:themeTint="BF"/>
            </w:tcBorders>
            <w:shd w:val="clear" w:color="auto" w:fill="C6D9F1" w:themeFill="text2" w:themeFillTint="33"/>
            <w:vAlign w:val="center"/>
            <w:hideMark/>
          </w:tcPr>
          <w:p w:rsidR="00BF36C1" w:rsidRDefault="00BF36C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
          <w:p w:rsidR="00BF36C1" w:rsidRDefault="00BF36C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
          <w:p w:rsidR="00BF36C1" w:rsidRDefault="00BF36C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
          <w:p w:rsidR="002F210E" w:rsidRPr="00ED5694" w:rsidRDefault="002F210E"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r w:rsidRPr="00ED5694">
              <w:rPr>
                <w:rFonts w:asciiTheme="minorHAnsi" w:hAnsiTheme="minorHAnsi"/>
                <w:b/>
                <w:sz w:val="32"/>
                <w:szCs w:val="32"/>
                <w:lang w:eastAsia="en-US"/>
              </w:rPr>
              <w:t xml:space="preserve">Turnen </w:t>
            </w:r>
          </w:p>
          <w:p w:rsidR="002F210E" w:rsidRDefault="002F210E"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r w:rsidRPr="002F210E">
              <w:rPr>
                <w:rFonts w:asciiTheme="minorHAnsi" w:hAnsiTheme="minorHAnsi"/>
                <w:sz w:val="24"/>
                <w:szCs w:val="24"/>
                <w:lang w:eastAsia="en-US"/>
              </w:rPr>
              <w:t>mit Dominique</w:t>
            </w:r>
          </w:p>
          <w:p w:rsidR="005D2771" w:rsidRDefault="005D277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p w:rsidR="005D2771" w:rsidRPr="002F210E" w:rsidRDefault="005D277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tc>
        <w:tc>
          <w:tcPr>
            <w:tcW w:w="2885" w:type="dxa"/>
            <w:tcBorders>
              <w:top w:val="single" w:sz="8" w:space="0" w:color="7BA0CD" w:themeColor="accent1" w:themeTint="BF"/>
              <w:bottom w:val="single" w:sz="8" w:space="0" w:color="7BA0CD" w:themeColor="accent1" w:themeTint="BF"/>
            </w:tcBorders>
            <w:shd w:val="clear" w:color="auto" w:fill="FFFFFF" w:themeFill="background1"/>
            <w:vAlign w:val="center"/>
          </w:tcPr>
          <w:p w:rsidR="002F210E" w:rsidRDefault="002F21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p w:rsidR="002F210E" w:rsidRPr="00ED5694" w:rsidRDefault="002F210E"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r w:rsidRPr="00ED5694">
              <w:rPr>
                <w:rFonts w:asciiTheme="minorHAnsi" w:hAnsiTheme="minorHAnsi"/>
                <w:b/>
                <w:sz w:val="32"/>
                <w:szCs w:val="32"/>
                <w:lang w:eastAsia="en-US"/>
              </w:rPr>
              <w:t>Spielzeugtag</w:t>
            </w:r>
          </w:p>
          <w:p w:rsidR="00727535" w:rsidRPr="002F210E" w:rsidRDefault="0072753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32"/>
                <w:szCs w:val="32"/>
                <w:lang w:eastAsia="en-US"/>
              </w:rPr>
            </w:pPr>
          </w:p>
        </w:tc>
        <w:tc>
          <w:tcPr>
            <w:tcW w:w="2886" w:type="dxa"/>
            <w:vMerge w:val="restart"/>
            <w:tcBorders>
              <w:top w:val="single" w:sz="8" w:space="0" w:color="7BA0CD" w:themeColor="accent1" w:themeTint="BF"/>
              <w:bottom w:val="single" w:sz="8" w:space="0" w:color="7BA0CD" w:themeColor="accent1" w:themeTint="BF"/>
            </w:tcBorders>
            <w:shd w:val="clear" w:color="auto" w:fill="C6D9F1" w:themeFill="text2" w:themeFillTint="33"/>
            <w:vAlign w:val="center"/>
            <w:hideMark/>
          </w:tcPr>
          <w:p w:rsidR="000D4475" w:rsidRDefault="000D4475"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
          <w:p w:rsidR="00BF36C1" w:rsidRDefault="00BF36C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r>
              <w:rPr>
                <w:rFonts w:asciiTheme="minorHAnsi" w:hAnsiTheme="minorHAnsi"/>
                <w:b/>
                <w:sz w:val="32"/>
                <w:szCs w:val="32"/>
                <w:lang w:eastAsia="en-US"/>
              </w:rPr>
              <w:t>Ausflug</w:t>
            </w:r>
          </w:p>
          <w:p w:rsidR="00BF36C1" w:rsidRDefault="00BF36C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
          <w:p w:rsidR="00BF36C1" w:rsidRPr="00BF36C1" w:rsidRDefault="007F5309"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r>
              <w:rPr>
                <w:rFonts w:asciiTheme="minorHAnsi" w:hAnsiTheme="minorHAnsi"/>
                <w:b/>
                <w:sz w:val="32"/>
                <w:szCs w:val="32"/>
                <w:lang w:eastAsia="en-US"/>
              </w:rPr>
              <w:t>Musik</w:t>
            </w:r>
            <w:r w:rsidR="002F210E" w:rsidRPr="00ED5694">
              <w:rPr>
                <w:rFonts w:asciiTheme="minorHAnsi" w:hAnsiTheme="minorHAnsi"/>
                <w:b/>
                <w:sz w:val="32"/>
                <w:szCs w:val="32"/>
                <w:lang w:eastAsia="en-US"/>
              </w:rPr>
              <w:t xml:space="preserve"> </w:t>
            </w:r>
            <w:r>
              <w:rPr>
                <w:rFonts w:asciiTheme="minorHAnsi" w:hAnsiTheme="minorHAnsi"/>
                <w:sz w:val="24"/>
                <w:szCs w:val="24"/>
                <w:lang w:eastAsia="en-US"/>
              </w:rPr>
              <w:t xml:space="preserve">mit </w:t>
            </w:r>
            <w:r w:rsidR="002F210E" w:rsidRPr="002F210E">
              <w:rPr>
                <w:rFonts w:asciiTheme="minorHAnsi" w:hAnsiTheme="minorHAnsi"/>
                <w:sz w:val="24"/>
                <w:szCs w:val="24"/>
                <w:lang w:eastAsia="en-US"/>
              </w:rPr>
              <w:t>Daniela und Takao</w:t>
            </w:r>
            <w:r w:rsidR="00BF36C1">
              <w:rPr>
                <w:rFonts w:asciiTheme="minorHAnsi" w:hAnsiTheme="minorHAnsi"/>
                <w:sz w:val="24"/>
                <w:szCs w:val="24"/>
                <w:lang w:eastAsia="en-US"/>
              </w:rPr>
              <w:t>(</w:t>
            </w:r>
            <w:proofErr w:type="spellStart"/>
            <w:r w:rsidR="00BF36C1">
              <w:rPr>
                <w:rFonts w:asciiTheme="minorHAnsi" w:hAnsiTheme="minorHAnsi"/>
                <w:sz w:val="24"/>
                <w:szCs w:val="24"/>
                <w:lang w:eastAsia="en-US"/>
              </w:rPr>
              <w:t>Keybord</w:t>
            </w:r>
            <w:proofErr w:type="spellEnd"/>
            <w:r w:rsidR="00BF36C1">
              <w:rPr>
                <w:rFonts w:asciiTheme="minorHAnsi" w:hAnsiTheme="minorHAnsi"/>
                <w:sz w:val="24"/>
                <w:szCs w:val="24"/>
                <w:lang w:eastAsia="en-US"/>
              </w:rPr>
              <w:t>)</w:t>
            </w:r>
          </w:p>
          <w:p w:rsidR="00BF36C1" w:rsidRPr="00BF36C1" w:rsidRDefault="00BF36C1" w:rsidP="002F210E">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r>
              <w:rPr>
                <w:noProof/>
              </w:rPr>
              <w:drawing>
                <wp:inline distT="0" distB="0" distL="0" distR="0" wp14:anchorId="36DD5E11" wp14:editId="656E93E1">
                  <wp:extent cx="815927" cy="350094"/>
                  <wp:effectExtent l="0" t="0" r="3810" b="0"/>
                  <wp:docPr id="5" name="Grafik 5" descr="http://www.alle-inklusive.de/wp-content/uploads/2010/04/n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www.alle-inklusive.de/wp-content/uploads/2010/04/no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784" cy="353894"/>
                          </a:xfrm>
                          <a:prstGeom prst="rect">
                            <a:avLst/>
                          </a:prstGeom>
                          <a:noFill/>
                          <a:ln>
                            <a:noFill/>
                          </a:ln>
                        </pic:spPr>
                      </pic:pic>
                    </a:graphicData>
                  </a:graphic>
                </wp:inline>
              </w:drawing>
            </w:r>
          </w:p>
        </w:tc>
        <w:tc>
          <w:tcPr>
            <w:tcW w:w="2886" w:type="dxa"/>
            <w:vMerge w:val="restart"/>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vAlign w:val="center"/>
            <w:hideMark/>
          </w:tcPr>
          <w:p w:rsidR="002F210E" w:rsidRDefault="002F210E"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roofErr w:type="spellStart"/>
            <w:r w:rsidRPr="00ED5694">
              <w:rPr>
                <w:rFonts w:asciiTheme="minorHAnsi" w:hAnsiTheme="minorHAnsi"/>
                <w:b/>
                <w:sz w:val="32"/>
                <w:szCs w:val="32"/>
                <w:lang w:eastAsia="en-US"/>
              </w:rPr>
              <w:t>Faustlos</w:t>
            </w:r>
            <w:proofErr w:type="spellEnd"/>
          </w:p>
          <w:p w:rsidR="00BF36C1" w:rsidRDefault="00BF36C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
          <w:p w:rsidR="008136A2" w:rsidRDefault="008136A2"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r>
              <w:rPr>
                <w:rFonts w:asciiTheme="minorHAnsi" w:hAnsiTheme="minorHAnsi"/>
                <w:b/>
                <w:sz w:val="32"/>
                <w:szCs w:val="32"/>
                <w:lang w:eastAsia="en-US"/>
              </w:rPr>
              <w:t>Vorschule</w:t>
            </w:r>
          </w:p>
          <w:p w:rsidR="005D2771" w:rsidRDefault="005D2771" w:rsidP="005D277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p>
          <w:p w:rsidR="002F210E" w:rsidRDefault="002F21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tc>
      </w:tr>
      <w:tr w:rsidR="002F210E" w:rsidTr="002F21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rsidR="002F210E" w:rsidRDefault="002F210E">
            <w:pPr>
              <w:rPr>
                <w:rFonts w:asciiTheme="minorHAnsi" w:hAnsiTheme="minorHAnsi"/>
                <w:sz w:val="24"/>
                <w:szCs w:val="24"/>
                <w:lang w:eastAsia="en-US"/>
              </w:rPr>
            </w:pPr>
          </w:p>
        </w:tc>
        <w:tc>
          <w:tcPr>
            <w:tcW w:w="0" w:type="auto"/>
            <w:vMerge/>
            <w:tcBorders>
              <w:top w:val="single" w:sz="8" w:space="0" w:color="7BA0CD" w:themeColor="accent1" w:themeTint="BF"/>
              <w:bottom w:val="single" w:sz="8" w:space="0" w:color="7BA0CD" w:themeColor="accent1" w:themeTint="BF"/>
            </w:tcBorders>
            <w:vAlign w:val="center"/>
            <w:hideMark/>
          </w:tcPr>
          <w:p w:rsidR="002F210E" w:rsidRDefault="002F210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tc>
        <w:tc>
          <w:tcPr>
            <w:tcW w:w="2885" w:type="dxa"/>
            <w:tcBorders>
              <w:top w:val="single" w:sz="8" w:space="0" w:color="7BA0CD" w:themeColor="accent1" w:themeTint="BF"/>
              <w:bottom w:val="single" w:sz="8" w:space="0" w:color="7BA0CD" w:themeColor="accent1" w:themeTint="BF"/>
            </w:tcBorders>
            <w:shd w:val="clear" w:color="auto" w:fill="FFFFFF" w:themeFill="background1"/>
          </w:tcPr>
          <w:p w:rsidR="000D4475" w:rsidRDefault="000D4475" w:rsidP="005D277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p w:rsidR="002F210E" w:rsidRPr="00ED5694" w:rsidRDefault="002F210E" w:rsidP="005D2771">
            <w:pPr>
              <w:cnfStyle w:val="000000010000" w:firstRow="0" w:lastRow="0" w:firstColumn="0" w:lastColumn="0" w:oddVBand="0" w:evenVBand="0" w:oddHBand="0" w:evenHBand="1" w:firstRowFirstColumn="0" w:firstRowLastColumn="0" w:lastRowFirstColumn="0" w:lastRowLastColumn="0"/>
              <w:rPr>
                <w:rFonts w:asciiTheme="minorHAnsi" w:hAnsiTheme="minorHAnsi"/>
                <w:b/>
                <w:sz w:val="32"/>
                <w:szCs w:val="32"/>
                <w:lang w:eastAsia="en-US"/>
              </w:rPr>
            </w:pPr>
            <w:r w:rsidRPr="00ED5694">
              <w:rPr>
                <w:rFonts w:asciiTheme="minorHAnsi" w:hAnsiTheme="minorHAnsi"/>
                <w:b/>
                <w:sz w:val="32"/>
                <w:szCs w:val="32"/>
                <w:lang w:eastAsia="en-US"/>
              </w:rPr>
              <w:t xml:space="preserve">Vorschule </w:t>
            </w:r>
          </w:p>
          <w:p w:rsidR="002F210E" w:rsidRPr="002F210E" w:rsidRDefault="002F210E" w:rsidP="005D277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r w:rsidRPr="002F210E">
              <w:rPr>
                <w:rFonts w:asciiTheme="minorHAnsi" w:hAnsiTheme="minorHAnsi"/>
                <w:sz w:val="24"/>
                <w:szCs w:val="24"/>
                <w:lang w:eastAsia="en-US"/>
              </w:rPr>
              <w:t>mit Sabrina</w:t>
            </w:r>
          </w:p>
        </w:tc>
        <w:tc>
          <w:tcPr>
            <w:tcW w:w="0" w:type="auto"/>
            <w:vMerge/>
            <w:tcBorders>
              <w:top w:val="single" w:sz="8" w:space="0" w:color="7BA0CD" w:themeColor="accent1" w:themeTint="BF"/>
              <w:bottom w:val="single" w:sz="8" w:space="0" w:color="7BA0CD" w:themeColor="accent1" w:themeTint="BF"/>
            </w:tcBorders>
            <w:vAlign w:val="center"/>
            <w:hideMark/>
          </w:tcPr>
          <w:p w:rsidR="002F210E" w:rsidRDefault="002F210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tc>
        <w:tc>
          <w:tcPr>
            <w:tcW w:w="0" w:type="auto"/>
            <w:vMerge/>
            <w:tcBorders>
              <w:top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2F210E" w:rsidRDefault="002F210E">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tc>
      </w:tr>
    </w:tbl>
    <w:p w:rsidR="005D2771" w:rsidRDefault="005D2771" w:rsidP="005D2771">
      <w:pPr>
        <w:rPr>
          <w:rFonts w:asciiTheme="minorHAnsi" w:hAnsiTheme="minorHAnsi"/>
          <w:color w:val="17365D" w:themeColor="text2" w:themeShade="BF"/>
          <w:sz w:val="28"/>
          <w:szCs w:val="28"/>
        </w:rPr>
      </w:pPr>
    </w:p>
    <w:p w:rsidR="007F5309" w:rsidRDefault="007F5309" w:rsidP="00E21904">
      <w:pPr>
        <w:rPr>
          <w:rFonts w:asciiTheme="minorHAnsi" w:hAnsiTheme="minorHAnsi"/>
          <w:b/>
          <w:color w:val="17365D" w:themeColor="text2" w:themeShade="BF"/>
          <w:sz w:val="32"/>
          <w:szCs w:val="32"/>
        </w:rPr>
      </w:pPr>
    </w:p>
    <w:p w:rsidR="002F210E" w:rsidRPr="000E05B4" w:rsidRDefault="00727535" w:rsidP="00E21904">
      <w:pPr>
        <w:rPr>
          <w:rFonts w:asciiTheme="minorHAnsi" w:hAnsiTheme="minorHAnsi"/>
          <w:color w:val="17365D" w:themeColor="text2" w:themeShade="BF"/>
          <w:sz w:val="36"/>
          <w:szCs w:val="36"/>
        </w:rPr>
      </w:pPr>
      <w:r w:rsidRPr="000E05B4">
        <w:rPr>
          <w:rFonts w:asciiTheme="minorHAnsi" w:hAnsiTheme="minorHAnsi"/>
          <w:b/>
          <w:color w:val="17365D" w:themeColor="text2" w:themeShade="BF"/>
          <w:sz w:val="36"/>
          <w:szCs w:val="36"/>
          <w:u w:val="single"/>
        </w:rPr>
        <w:t>Wochenplan Krabbelgrupp</w:t>
      </w:r>
      <w:r w:rsidR="002F210E" w:rsidRPr="000E05B4">
        <w:rPr>
          <w:rFonts w:asciiTheme="minorHAnsi" w:hAnsiTheme="minorHAnsi"/>
          <w:b/>
          <w:color w:val="17365D" w:themeColor="text2" w:themeShade="BF"/>
          <w:sz w:val="36"/>
          <w:szCs w:val="36"/>
          <w:u w:val="single"/>
        </w:rPr>
        <w:t>en</w:t>
      </w:r>
    </w:p>
    <w:p w:rsidR="0098711A" w:rsidRPr="00727535" w:rsidRDefault="0098711A" w:rsidP="002F210E">
      <w:pPr>
        <w:jc w:val="center"/>
        <w:rPr>
          <w:rFonts w:asciiTheme="minorHAnsi" w:hAnsiTheme="minorHAnsi"/>
          <w:sz w:val="32"/>
          <w:szCs w:val="32"/>
        </w:rPr>
      </w:pPr>
    </w:p>
    <w:tbl>
      <w:tblPr>
        <w:tblStyle w:val="MittlereSchattierung1-Akzent1"/>
        <w:tblW w:w="0" w:type="auto"/>
        <w:tblInd w:w="0" w:type="dxa"/>
        <w:tblLook w:val="04A0" w:firstRow="1" w:lastRow="0" w:firstColumn="1" w:lastColumn="0" w:noHBand="0" w:noVBand="1"/>
      </w:tblPr>
      <w:tblGrid>
        <w:gridCol w:w="2011"/>
        <w:gridCol w:w="1524"/>
        <w:gridCol w:w="2108"/>
        <w:gridCol w:w="1632"/>
        <w:gridCol w:w="2014"/>
      </w:tblGrid>
      <w:tr w:rsidR="002F210E" w:rsidTr="00F23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hideMark/>
          </w:tcPr>
          <w:p w:rsidR="002F210E" w:rsidRDefault="002F210E" w:rsidP="00F23A41">
            <w:pPr>
              <w:jc w:val="center"/>
              <w:rPr>
                <w:rFonts w:asciiTheme="minorHAnsi" w:hAnsiTheme="minorHAnsi"/>
                <w:sz w:val="24"/>
                <w:szCs w:val="24"/>
                <w:lang w:eastAsia="en-US"/>
              </w:rPr>
            </w:pPr>
            <w:r>
              <w:rPr>
                <w:rFonts w:asciiTheme="minorHAnsi" w:hAnsiTheme="minorHAnsi"/>
                <w:sz w:val="24"/>
                <w:szCs w:val="24"/>
                <w:lang w:eastAsia="en-US"/>
              </w:rPr>
              <w:t>Montag</w:t>
            </w:r>
          </w:p>
        </w:tc>
        <w:tc>
          <w:tcPr>
            <w:tcW w:w="2885" w:type="dxa"/>
            <w:hideMark/>
          </w:tcPr>
          <w:p w:rsidR="002F210E" w:rsidRDefault="002F210E" w:rsidP="00F23A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Dienstag</w:t>
            </w:r>
          </w:p>
        </w:tc>
        <w:tc>
          <w:tcPr>
            <w:tcW w:w="2885" w:type="dxa"/>
            <w:hideMark/>
          </w:tcPr>
          <w:p w:rsidR="002F210E" w:rsidRDefault="002F210E" w:rsidP="00F23A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Mittwoch</w:t>
            </w:r>
          </w:p>
        </w:tc>
        <w:tc>
          <w:tcPr>
            <w:tcW w:w="2886" w:type="dxa"/>
            <w:hideMark/>
          </w:tcPr>
          <w:p w:rsidR="002F210E" w:rsidRDefault="002F210E" w:rsidP="00F23A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Donnerstag</w:t>
            </w:r>
          </w:p>
        </w:tc>
        <w:tc>
          <w:tcPr>
            <w:tcW w:w="2886" w:type="dxa"/>
            <w:hideMark/>
          </w:tcPr>
          <w:p w:rsidR="002F210E" w:rsidRDefault="002F210E" w:rsidP="00F23A4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Freitag</w:t>
            </w:r>
          </w:p>
        </w:tc>
      </w:tr>
      <w:tr w:rsidR="000E05B4" w:rsidTr="00F23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vMerge w:val="restart"/>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FFFFFF" w:themeFill="background1"/>
            <w:vAlign w:val="center"/>
            <w:hideMark/>
          </w:tcPr>
          <w:p w:rsidR="002F210E" w:rsidRPr="008136A2" w:rsidRDefault="008136A2" w:rsidP="00ED5694">
            <w:pPr>
              <w:rPr>
                <w:rFonts w:asciiTheme="minorHAnsi" w:hAnsiTheme="minorHAnsi"/>
                <w:sz w:val="32"/>
                <w:szCs w:val="32"/>
                <w:lang w:eastAsia="en-US"/>
              </w:rPr>
            </w:pPr>
            <w:r>
              <w:rPr>
                <w:rFonts w:asciiTheme="minorHAnsi" w:hAnsiTheme="minorHAnsi"/>
                <w:sz w:val="32"/>
                <w:szCs w:val="32"/>
                <w:lang w:eastAsia="en-US"/>
              </w:rPr>
              <w:t>Gruppenzeit</w:t>
            </w:r>
          </w:p>
        </w:tc>
        <w:tc>
          <w:tcPr>
            <w:tcW w:w="2885" w:type="dxa"/>
            <w:vMerge w:val="restart"/>
            <w:tcBorders>
              <w:top w:val="single" w:sz="8" w:space="0" w:color="7BA0CD" w:themeColor="accent1" w:themeTint="BF"/>
              <w:bottom w:val="single" w:sz="8" w:space="0" w:color="7BA0CD" w:themeColor="accent1" w:themeTint="BF"/>
            </w:tcBorders>
            <w:shd w:val="clear" w:color="auto" w:fill="C6D9F1" w:themeFill="text2" w:themeFillTint="33"/>
            <w:vAlign w:val="center"/>
            <w:hideMark/>
          </w:tcPr>
          <w:p w:rsidR="002F210E" w:rsidRDefault="002F210E" w:rsidP="00ED569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r w:rsidRPr="00ED5694">
              <w:rPr>
                <w:rFonts w:asciiTheme="minorHAnsi" w:hAnsiTheme="minorHAnsi"/>
                <w:b/>
                <w:sz w:val="32"/>
                <w:szCs w:val="32"/>
                <w:lang w:eastAsia="en-US"/>
              </w:rPr>
              <w:t>Turnen</w:t>
            </w:r>
            <w:r w:rsidRPr="00727535">
              <w:rPr>
                <w:rFonts w:asciiTheme="minorHAnsi" w:hAnsiTheme="minorHAnsi"/>
                <w:sz w:val="32"/>
                <w:szCs w:val="32"/>
                <w:lang w:eastAsia="en-US"/>
              </w:rPr>
              <w:t xml:space="preserve"> </w:t>
            </w:r>
            <w:r>
              <w:rPr>
                <w:rFonts w:asciiTheme="minorHAnsi" w:hAnsiTheme="minorHAnsi"/>
                <w:sz w:val="24"/>
                <w:szCs w:val="24"/>
                <w:lang w:eastAsia="en-US"/>
              </w:rPr>
              <w:t>mit Dominique</w:t>
            </w:r>
          </w:p>
          <w:p w:rsidR="00727535" w:rsidRDefault="00ED5694" w:rsidP="00727535">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 xml:space="preserve"> </w:t>
            </w:r>
            <w:r w:rsidR="008136A2">
              <w:rPr>
                <w:rFonts w:asciiTheme="minorHAnsi" w:hAnsiTheme="minorHAnsi"/>
                <w:sz w:val="24"/>
                <w:szCs w:val="24"/>
                <w:lang w:eastAsia="en-US"/>
              </w:rPr>
              <w:t>für die Kinder ab zwei</w:t>
            </w:r>
          </w:p>
        </w:tc>
        <w:tc>
          <w:tcPr>
            <w:tcW w:w="2885" w:type="dxa"/>
            <w:tcBorders>
              <w:top w:val="single" w:sz="8" w:space="0" w:color="7BA0CD" w:themeColor="accent1" w:themeTint="BF"/>
              <w:bottom w:val="single" w:sz="8" w:space="0" w:color="7BA0CD" w:themeColor="accent1" w:themeTint="BF"/>
            </w:tcBorders>
            <w:shd w:val="clear" w:color="auto" w:fill="FFFFFF" w:themeFill="background1"/>
            <w:vAlign w:val="center"/>
          </w:tcPr>
          <w:p w:rsidR="002F210E" w:rsidRDefault="002F210E" w:rsidP="00F23A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p w:rsidR="002F210E" w:rsidRPr="00BF36C1" w:rsidRDefault="00BF36C1" w:rsidP="00BF36C1">
            <w:pPr>
              <w:cnfStyle w:val="000000100000" w:firstRow="0" w:lastRow="0" w:firstColumn="0" w:lastColumn="0" w:oddVBand="0" w:evenVBand="0" w:oddHBand="1" w:evenHBand="0" w:firstRowFirstColumn="0" w:firstRowLastColumn="0" w:lastRowFirstColumn="0" w:lastRowLastColumn="0"/>
              <w:rPr>
                <w:rFonts w:asciiTheme="minorHAnsi" w:hAnsiTheme="minorHAnsi"/>
                <w:b/>
                <w:sz w:val="32"/>
                <w:szCs w:val="32"/>
                <w:lang w:eastAsia="en-US"/>
              </w:rPr>
            </w:pPr>
            <w:r w:rsidRPr="00BF36C1">
              <w:rPr>
                <w:rFonts w:asciiTheme="minorHAnsi" w:hAnsiTheme="minorHAnsi"/>
                <w:b/>
                <w:sz w:val="32"/>
                <w:szCs w:val="32"/>
                <w:lang w:eastAsia="en-US"/>
              </w:rPr>
              <w:t>Ausflug</w:t>
            </w:r>
          </w:p>
          <w:p w:rsidR="00BF36C1" w:rsidRDefault="00BF36C1" w:rsidP="00F23A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tc>
        <w:tc>
          <w:tcPr>
            <w:tcW w:w="2886" w:type="dxa"/>
            <w:vMerge w:val="restart"/>
            <w:tcBorders>
              <w:top w:val="single" w:sz="8" w:space="0" w:color="7BA0CD" w:themeColor="accent1" w:themeTint="BF"/>
              <w:bottom w:val="single" w:sz="8" w:space="0" w:color="7BA0CD" w:themeColor="accent1" w:themeTint="BF"/>
            </w:tcBorders>
            <w:shd w:val="clear" w:color="auto" w:fill="C6D9F1" w:themeFill="text2" w:themeFillTint="33"/>
            <w:vAlign w:val="center"/>
            <w:hideMark/>
          </w:tcPr>
          <w:p w:rsidR="00ED5694" w:rsidRPr="00ED5694" w:rsidRDefault="00ED5694" w:rsidP="00ED569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p w:rsidR="002F210E" w:rsidRDefault="007F5309" w:rsidP="00ED5694">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r>
              <w:rPr>
                <w:rFonts w:asciiTheme="minorHAnsi" w:hAnsiTheme="minorHAnsi"/>
                <w:b/>
                <w:sz w:val="32"/>
                <w:szCs w:val="32"/>
                <w:lang w:eastAsia="en-US"/>
              </w:rPr>
              <w:t>Musik</w:t>
            </w:r>
            <w:r w:rsidR="002F210E" w:rsidRPr="00727535">
              <w:rPr>
                <w:rFonts w:asciiTheme="minorHAnsi" w:hAnsiTheme="minorHAnsi"/>
                <w:sz w:val="32"/>
                <w:szCs w:val="32"/>
                <w:lang w:eastAsia="en-US"/>
              </w:rPr>
              <w:t xml:space="preserve"> </w:t>
            </w:r>
            <w:r>
              <w:rPr>
                <w:rFonts w:asciiTheme="minorHAnsi" w:hAnsiTheme="minorHAnsi"/>
                <w:sz w:val="24"/>
                <w:szCs w:val="24"/>
                <w:lang w:eastAsia="en-US"/>
              </w:rPr>
              <w:t>mit</w:t>
            </w:r>
            <w:r w:rsidR="00C851FE">
              <w:rPr>
                <w:rFonts w:asciiTheme="minorHAnsi" w:hAnsiTheme="minorHAnsi"/>
                <w:sz w:val="24"/>
                <w:szCs w:val="24"/>
                <w:lang w:eastAsia="en-US"/>
              </w:rPr>
              <w:t xml:space="preserve"> Evgenia</w:t>
            </w:r>
            <w:r w:rsidR="002F210E">
              <w:rPr>
                <w:rFonts w:asciiTheme="minorHAnsi" w:hAnsiTheme="minorHAnsi"/>
                <w:sz w:val="24"/>
                <w:szCs w:val="24"/>
                <w:lang w:eastAsia="en-US"/>
              </w:rPr>
              <w:t xml:space="preserve"> </w:t>
            </w:r>
            <w:r w:rsidR="00C851FE">
              <w:rPr>
                <w:rFonts w:asciiTheme="minorHAnsi" w:hAnsiTheme="minorHAnsi"/>
                <w:sz w:val="24"/>
                <w:szCs w:val="24"/>
                <w:lang w:eastAsia="en-US"/>
              </w:rPr>
              <w:t xml:space="preserve">(Gitarre) </w:t>
            </w:r>
            <w:r w:rsidR="002F210E">
              <w:rPr>
                <w:rFonts w:asciiTheme="minorHAnsi" w:hAnsiTheme="minorHAnsi"/>
                <w:sz w:val="24"/>
                <w:szCs w:val="24"/>
                <w:lang w:eastAsia="en-US"/>
              </w:rPr>
              <w:t>und Takao</w:t>
            </w:r>
            <w:r w:rsidR="00C851FE">
              <w:rPr>
                <w:rFonts w:asciiTheme="minorHAnsi" w:hAnsiTheme="minorHAnsi"/>
                <w:sz w:val="24"/>
                <w:szCs w:val="24"/>
                <w:lang w:eastAsia="en-US"/>
              </w:rPr>
              <w:t xml:space="preserve"> (</w:t>
            </w:r>
            <w:proofErr w:type="spellStart"/>
            <w:r w:rsidR="00C851FE">
              <w:rPr>
                <w:rFonts w:asciiTheme="minorHAnsi" w:hAnsiTheme="minorHAnsi"/>
                <w:sz w:val="24"/>
                <w:szCs w:val="24"/>
                <w:lang w:eastAsia="en-US"/>
              </w:rPr>
              <w:t>Keybord</w:t>
            </w:r>
            <w:proofErr w:type="spellEnd"/>
            <w:r w:rsidR="00C851FE">
              <w:rPr>
                <w:rFonts w:asciiTheme="minorHAnsi" w:hAnsiTheme="minorHAnsi"/>
                <w:sz w:val="24"/>
                <w:szCs w:val="24"/>
                <w:lang w:eastAsia="en-US"/>
              </w:rPr>
              <w:t>)</w:t>
            </w:r>
          </w:p>
          <w:p w:rsidR="002F210E" w:rsidRDefault="00ED5694" w:rsidP="000E05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r>
              <w:rPr>
                <w:noProof/>
              </w:rPr>
              <w:drawing>
                <wp:inline distT="0" distB="0" distL="0" distR="0" wp14:anchorId="0C1AAF35" wp14:editId="76C046A3">
                  <wp:extent cx="762000" cy="390525"/>
                  <wp:effectExtent l="0" t="0" r="0" b="9525"/>
                  <wp:docPr id="6" name="Grafik 6" descr="http://www.alle-inklusive.de/wp-content/uploads/2010/04/n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http://www.alle-inklusive.de/wp-content/uploads/2010/04/not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tc>
        <w:tc>
          <w:tcPr>
            <w:tcW w:w="2886" w:type="dxa"/>
            <w:vMerge w:val="restart"/>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FFFFFF" w:themeFill="background1"/>
            <w:vAlign w:val="center"/>
            <w:hideMark/>
          </w:tcPr>
          <w:p w:rsidR="002F210E" w:rsidRDefault="00BE484C" w:rsidP="00F23A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r>
              <w:rPr>
                <w:rFonts w:asciiTheme="minorHAnsi" w:hAnsiTheme="minorHAnsi"/>
                <w:sz w:val="24"/>
                <w:szCs w:val="24"/>
                <w:lang w:eastAsia="en-US"/>
              </w:rPr>
              <w:t>Der Mehrzweckraum ist an diesem Tag für die Kleinen reserviert.</w:t>
            </w:r>
          </w:p>
          <w:p w:rsidR="002F210E" w:rsidRDefault="002F210E" w:rsidP="00F23A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eastAsia="en-US"/>
              </w:rPr>
            </w:pPr>
          </w:p>
        </w:tc>
      </w:tr>
      <w:tr w:rsidR="002F210E" w:rsidTr="00F23A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7BA0CD" w:themeColor="accent1" w:themeTint="BF"/>
              <w:left w:val="single" w:sz="8" w:space="0" w:color="7BA0CD" w:themeColor="accent1" w:themeTint="BF"/>
              <w:bottom w:val="single" w:sz="8" w:space="0" w:color="7BA0CD" w:themeColor="accent1" w:themeTint="BF"/>
            </w:tcBorders>
            <w:vAlign w:val="center"/>
            <w:hideMark/>
          </w:tcPr>
          <w:p w:rsidR="002F210E" w:rsidRDefault="002F210E" w:rsidP="00F23A41">
            <w:pPr>
              <w:rPr>
                <w:rFonts w:asciiTheme="minorHAnsi" w:hAnsiTheme="minorHAnsi"/>
                <w:sz w:val="24"/>
                <w:szCs w:val="24"/>
                <w:lang w:eastAsia="en-US"/>
              </w:rPr>
            </w:pPr>
          </w:p>
        </w:tc>
        <w:tc>
          <w:tcPr>
            <w:tcW w:w="0" w:type="auto"/>
            <w:vMerge/>
            <w:tcBorders>
              <w:top w:val="single" w:sz="8" w:space="0" w:color="7BA0CD" w:themeColor="accent1" w:themeTint="BF"/>
              <w:bottom w:val="single" w:sz="8" w:space="0" w:color="7BA0CD" w:themeColor="accent1" w:themeTint="BF"/>
            </w:tcBorders>
            <w:vAlign w:val="center"/>
            <w:hideMark/>
          </w:tcPr>
          <w:p w:rsidR="002F210E" w:rsidRDefault="002F210E" w:rsidP="00F23A4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tc>
        <w:tc>
          <w:tcPr>
            <w:tcW w:w="2885" w:type="dxa"/>
            <w:tcBorders>
              <w:top w:val="single" w:sz="8" w:space="0" w:color="7BA0CD" w:themeColor="accent1" w:themeTint="BF"/>
              <w:bottom w:val="single" w:sz="8" w:space="0" w:color="7BA0CD" w:themeColor="accent1" w:themeTint="BF"/>
            </w:tcBorders>
            <w:shd w:val="clear" w:color="auto" w:fill="FFFFFF" w:themeFill="background1"/>
          </w:tcPr>
          <w:p w:rsidR="002F210E" w:rsidRDefault="002F210E" w:rsidP="00F23A4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p w:rsidR="00BE484C" w:rsidRDefault="00BE484C" w:rsidP="00BE484C">
            <w:pPr>
              <w:cnfStyle w:val="000000010000" w:firstRow="0" w:lastRow="0" w:firstColumn="0" w:lastColumn="0" w:oddVBand="0" w:evenVBand="0" w:oddHBand="0" w:evenHBand="1" w:firstRowFirstColumn="0" w:firstRowLastColumn="0" w:lastRowFirstColumn="0" w:lastRowLastColumn="0"/>
              <w:rPr>
                <w:rFonts w:asciiTheme="minorHAnsi" w:hAnsiTheme="minorHAnsi"/>
                <w:b/>
                <w:sz w:val="32"/>
                <w:szCs w:val="32"/>
                <w:lang w:eastAsia="en-US"/>
              </w:rPr>
            </w:pPr>
            <w:r>
              <w:rPr>
                <w:rFonts w:asciiTheme="minorHAnsi" w:hAnsiTheme="minorHAnsi"/>
                <w:b/>
                <w:sz w:val="32"/>
                <w:szCs w:val="32"/>
                <w:lang w:eastAsia="en-US"/>
              </w:rPr>
              <w:t>Projektarbeit</w:t>
            </w:r>
          </w:p>
          <w:p w:rsidR="00BE484C" w:rsidRPr="00BE484C" w:rsidRDefault="00BE484C" w:rsidP="00BE484C">
            <w:pPr>
              <w:cnfStyle w:val="000000010000" w:firstRow="0" w:lastRow="0" w:firstColumn="0" w:lastColumn="0" w:oddVBand="0" w:evenVBand="0" w:oddHBand="0" w:evenHBand="1" w:firstRowFirstColumn="0" w:firstRowLastColumn="0" w:lastRowFirstColumn="0" w:lastRowLastColumn="0"/>
              <w:rPr>
                <w:rFonts w:asciiTheme="minorHAnsi" w:hAnsiTheme="minorHAnsi"/>
                <w:b/>
                <w:sz w:val="32"/>
                <w:szCs w:val="32"/>
                <w:lang w:eastAsia="en-US"/>
              </w:rPr>
            </w:pPr>
            <w:r>
              <w:rPr>
                <w:rFonts w:asciiTheme="minorHAnsi" w:hAnsiTheme="minorHAnsi"/>
                <w:b/>
                <w:sz w:val="32"/>
                <w:szCs w:val="32"/>
                <w:lang w:eastAsia="en-US"/>
              </w:rPr>
              <w:t>Angebote</w:t>
            </w:r>
          </w:p>
        </w:tc>
        <w:tc>
          <w:tcPr>
            <w:tcW w:w="0" w:type="auto"/>
            <w:vMerge/>
            <w:tcBorders>
              <w:top w:val="single" w:sz="8" w:space="0" w:color="7BA0CD" w:themeColor="accent1" w:themeTint="BF"/>
              <w:bottom w:val="single" w:sz="8" w:space="0" w:color="7BA0CD" w:themeColor="accent1" w:themeTint="BF"/>
            </w:tcBorders>
            <w:vAlign w:val="center"/>
            <w:hideMark/>
          </w:tcPr>
          <w:p w:rsidR="002F210E" w:rsidRDefault="002F210E" w:rsidP="00F23A4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tc>
        <w:tc>
          <w:tcPr>
            <w:tcW w:w="0" w:type="auto"/>
            <w:vMerge/>
            <w:tcBorders>
              <w:top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2F210E" w:rsidRDefault="002F210E" w:rsidP="00F23A4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lang w:eastAsia="en-US"/>
              </w:rPr>
            </w:pPr>
          </w:p>
        </w:tc>
      </w:tr>
    </w:tbl>
    <w:p w:rsidR="00ED5694" w:rsidRDefault="00ED5694" w:rsidP="002F210E">
      <w:pPr>
        <w:jc w:val="center"/>
        <w:rPr>
          <w:rFonts w:asciiTheme="minorHAnsi" w:hAnsiTheme="minorHAnsi"/>
          <w:sz w:val="24"/>
          <w:szCs w:val="24"/>
        </w:rPr>
      </w:pPr>
    </w:p>
    <w:p w:rsidR="00BF36C1" w:rsidRDefault="00BF36C1" w:rsidP="000E05B4">
      <w:pPr>
        <w:rPr>
          <w:rFonts w:asciiTheme="minorHAnsi" w:hAnsiTheme="minorHAnsi"/>
          <w:sz w:val="24"/>
          <w:szCs w:val="24"/>
        </w:rPr>
      </w:pPr>
    </w:p>
    <w:p w:rsidR="0054541E" w:rsidRDefault="000E05B4" w:rsidP="0054541E">
      <w:pPr>
        <w:rPr>
          <w:rFonts w:asciiTheme="minorHAnsi" w:hAnsiTheme="minorHAnsi"/>
          <w:sz w:val="24"/>
          <w:szCs w:val="24"/>
        </w:rPr>
      </w:pPr>
      <w:r w:rsidRPr="000E05B4">
        <w:rPr>
          <w:rFonts w:asciiTheme="minorHAnsi" w:hAnsiTheme="minorHAnsi"/>
          <w:sz w:val="24"/>
          <w:szCs w:val="24"/>
        </w:rPr>
        <w:t xml:space="preserve">Drumherum und zwischendurch gibt es gruppeninterne oder spontane Angebote, kleinere Projekte von Praktikanten und Ähnliches. Vor allen Dingen gibt es für die Kinder </w:t>
      </w:r>
      <w:r w:rsidRPr="000E05B4">
        <w:rPr>
          <w:rFonts w:asciiTheme="minorHAnsi" w:hAnsiTheme="minorHAnsi"/>
          <w:b/>
          <w:sz w:val="24"/>
          <w:szCs w:val="24"/>
        </w:rPr>
        <w:t>Zeit zum Spielen</w:t>
      </w:r>
      <w:r w:rsidRPr="000E05B4">
        <w:rPr>
          <w:rFonts w:asciiTheme="minorHAnsi" w:hAnsiTheme="minorHAnsi"/>
          <w:sz w:val="24"/>
          <w:szCs w:val="24"/>
        </w:rPr>
        <w:t xml:space="preserve"> in den Räumen, auf dem Hof oder im Garten.</w:t>
      </w:r>
    </w:p>
    <w:p w:rsidR="0054541E" w:rsidRDefault="0054541E" w:rsidP="0054541E">
      <w:pPr>
        <w:rPr>
          <w:rFonts w:asciiTheme="minorHAnsi" w:hAnsiTheme="minorHAnsi"/>
          <w:sz w:val="24"/>
          <w:szCs w:val="24"/>
        </w:rPr>
      </w:pPr>
    </w:p>
    <w:p w:rsidR="008E62FF" w:rsidRPr="0054541E" w:rsidRDefault="000E05B4" w:rsidP="0054541E">
      <w:pPr>
        <w:rPr>
          <w:rFonts w:asciiTheme="minorHAnsi" w:hAnsiTheme="minorHAnsi"/>
          <w:sz w:val="24"/>
          <w:szCs w:val="24"/>
        </w:rPr>
      </w:pPr>
      <w:r w:rsidRPr="000E05B4">
        <w:rPr>
          <w:rStyle w:val="Fett"/>
          <w:rFonts w:asciiTheme="minorHAnsi" w:hAnsiTheme="minorHAnsi" w:cs="Arial"/>
          <w:b w:val="0"/>
          <w:sz w:val="24"/>
          <w:szCs w:val="24"/>
        </w:rPr>
        <w:t xml:space="preserve">„Spielen ist für Kinder Lernen an sich – ein umfassender Bildungsprozess,  freiwillig und aus eigenem </w:t>
      </w:r>
      <w:proofErr w:type="gramStart"/>
      <w:r w:rsidRPr="000E05B4">
        <w:rPr>
          <w:rStyle w:val="Fett"/>
          <w:rFonts w:asciiTheme="minorHAnsi" w:hAnsiTheme="minorHAnsi" w:cs="Arial"/>
          <w:b w:val="0"/>
          <w:sz w:val="24"/>
          <w:szCs w:val="24"/>
        </w:rPr>
        <w:t>inneren</w:t>
      </w:r>
      <w:proofErr w:type="gramEnd"/>
      <w:r w:rsidRPr="000E05B4">
        <w:rPr>
          <w:rStyle w:val="Fett"/>
          <w:rFonts w:asciiTheme="minorHAnsi" w:hAnsiTheme="minorHAnsi" w:cs="Arial"/>
          <w:b w:val="0"/>
          <w:sz w:val="24"/>
          <w:szCs w:val="24"/>
        </w:rPr>
        <w:t xml:space="preserve"> Antrieb heraus, dazu lebendig und kreativ. Beim Spielen erwerben und üben Kinder die meisten Fähigkeiten und Fertigkeiten, die allgemein zu den Intelligenzleistungen gezählt werden. Weiterhin können im Spiel </w:t>
      </w:r>
      <w:r w:rsidR="008E62FF" w:rsidRPr="000E05B4">
        <w:rPr>
          <w:rStyle w:val="Fett"/>
          <w:rFonts w:asciiTheme="minorHAnsi" w:hAnsiTheme="minorHAnsi" w:cs="Arial"/>
          <w:b w:val="0"/>
          <w:sz w:val="24"/>
          <w:szCs w:val="24"/>
        </w:rPr>
        <w:t>Lebenserfahrungen verarbeitet werden, was das seelische Gleichgewicht stärkt. Das selbst dosierte Wohlbefinden wirkt sich auf körperliche Abläufe positiv aus, stärkt das Immunsystem, wirkt stressvorbeugend und fördert die Entwicklung von Gehirnstrukturen, die für lebenslanges Lernen überhaupt die Voraussetzung sind.“ (Hedi Friedrich)</w:t>
      </w:r>
    </w:p>
    <w:sectPr w:rsidR="008E62FF" w:rsidRPr="0054541E" w:rsidSect="000E05B4">
      <w:footerReference w:type="default" r:id="rId10"/>
      <w:pgSz w:w="11907" w:h="16839" w:code="9"/>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7A" w:rsidRDefault="00493A7A" w:rsidP="005F6813">
      <w:r>
        <w:separator/>
      </w:r>
    </w:p>
  </w:endnote>
  <w:endnote w:type="continuationSeparator" w:id="0">
    <w:p w:rsidR="00493A7A" w:rsidRDefault="00493A7A" w:rsidP="005F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1"/>
      <w:gridCol w:w="1858"/>
    </w:tblGrid>
    <w:sdt>
      <w:sdtPr>
        <w:rPr>
          <w:rFonts w:asciiTheme="majorHAnsi" w:eastAsiaTheme="majorEastAsia" w:hAnsiTheme="majorHAnsi" w:cstheme="majorBidi"/>
        </w:rPr>
        <w:id w:val="-712970588"/>
        <w:docPartObj>
          <w:docPartGallery w:val="Page Numbers (Bottom of Page)"/>
          <w:docPartUnique/>
        </w:docPartObj>
      </w:sdtPr>
      <w:sdtEndPr>
        <w:rPr>
          <w:rFonts w:ascii="Times New Roman" w:eastAsia="Times New Roman" w:hAnsi="Times New Roman" w:cs="Times New Roman"/>
        </w:rPr>
      </w:sdtEndPr>
      <w:sdtContent>
        <w:tr w:rsidR="008E62FF">
          <w:trPr>
            <w:trHeight w:val="727"/>
          </w:trPr>
          <w:tc>
            <w:tcPr>
              <w:tcW w:w="4000" w:type="pct"/>
              <w:tcBorders>
                <w:right w:val="triple" w:sz="4" w:space="0" w:color="4F81BD" w:themeColor="accent1"/>
              </w:tcBorders>
            </w:tcPr>
            <w:p w:rsidR="008E62FF" w:rsidRDefault="008E62FF">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8E62FF" w:rsidRDefault="008E62FF" w:rsidP="00BF36C1">
              <w:pPr>
                <w:tabs>
                  <w:tab w:val="left" w:pos="1490"/>
                </w:tabs>
                <w:rPr>
                  <w:rFonts w:asciiTheme="majorHAnsi" w:eastAsiaTheme="majorEastAsia" w:hAnsiTheme="majorHAnsi" w:cstheme="majorBidi"/>
                  <w:sz w:val="28"/>
                  <w:szCs w:val="28"/>
                </w:rPr>
              </w:pPr>
            </w:p>
          </w:tc>
        </w:tr>
      </w:sdtContent>
    </w:sdt>
  </w:tbl>
  <w:p w:rsidR="005F6813" w:rsidRDefault="008E62FF">
    <w:pPr>
      <w:pStyle w:val="Fuzeile"/>
    </w:pPr>
    <w:r>
      <w:t>März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7A" w:rsidRDefault="00493A7A" w:rsidP="005F6813">
      <w:r>
        <w:separator/>
      </w:r>
    </w:p>
  </w:footnote>
  <w:footnote w:type="continuationSeparator" w:id="0">
    <w:p w:rsidR="00493A7A" w:rsidRDefault="00493A7A" w:rsidP="005F6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0E"/>
    <w:rsid w:val="000D4475"/>
    <w:rsid w:val="000E05B4"/>
    <w:rsid w:val="00183DB1"/>
    <w:rsid w:val="002F210E"/>
    <w:rsid w:val="0038531F"/>
    <w:rsid w:val="00392D10"/>
    <w:rsid w:val="00493A7A"/>
    <w:rsid w:val="0054541E"/>
    <w:rsid w:val="005D2771"/>
    <w:rsid w:val="005F6813"/>
    <w:rsid w:val="00727535"/>
    <w:rsid w:val="00762B0C"/>
    <w:rsid w:val="007F5309"/>
    <w:rsid w:val="008136A2"/>
    <w:rsid w:val="008E62FF"/>
    <w:rsid w:val="0098711A"/>
    <w:rsid w:val="00BE484C"/>
    <w:rsid w:val="00BF36C1"/>
    <w:rsid w:val="00C67340"/>
    <w:rsid w:val="00C851FE"/>
    <w:rsid w:val="00DA1CDE"/>
    <w:rsid w:val="00DF5535"/>
    <w:rsid w:val="00E21904"/>
    <w:rsid w:val="00ED5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10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chattierung1-Akzent1">
    <w:name w:val="Medium Shading 1 Accent 1"/>
    <w:basedOn w:val="NormaleTabelle"/>
    <w:uiPriority w:val="63"/>
    <w:rsid w:val="002F210E"/>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F210E"/>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uiPriority w:val="99"/>
    <w:semiHidden/>
    <w:unhideWhenUsed/>
    <w:rsid w:val="002F21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10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F6813"/>
    <w:pPr>
      <w:tabs>
        <w:tab w:val="center" w:pos="4536"/>
        <w:tab w:val="right" w:pos="9072"/>
      </w:tabs>
    </w:pPr>
  </w:style>
  <w:style w:type="character" w:customStyle="1" w:styleId="KopfzeileZchn">
    <w:name w:val="Kopfzeile Zchn"/>
    <w:basedOn w:val="Absatz-Standardschriftart"/>
    <w:link w:val="Kopfzeile"/>
    <w:uiPriority w:val="99"/>
    <w:rsid w:val="005F6813"/>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F6813"/>
    <w:pPr>
      <w:tabs>
        <w:tab w:val="center" w:pos="4536"/>
        <w:tab w:val="right" w:pos="9072"/>
      </w:tabs>
    </w:pPr>
  </w:style>
  <w:style w:type="character" w:customStyle="1" w:styleId="FuzeileZchn">
    <w:name w:val="Fußzeile Zchn"/>
    <w:basedOn w:val="Absatz-Standardschriftart"/>
    <w:link w:val="Fuzeile"/>
    <w:uiPriority w:val="99"/>
    <w:rsid w:val="005F6813"/>
    <w:rPr>
      <w:rFonts w:ascii="Times New Roman" w:eastAsia="Times New Roman" w:hAnsi="Times New Roman" w:cs="Times New Roman"/>
      <w:sz w:val="20"/>
      <w:szCs w:val="20"/>
      <w:lang w:eastAsia="de-DE"/>
    </w:rPr>
  </w:style>
  <w:style w:type="paragraph" w:styleId="StandardWeb">
    <w:name w:val="Normal (Web)"/>
    <w:basedOn w:val="Standard"/>
    <w:rsid w:val="007F5309"/>
    <w:pPr>
      <w:spacing w:before="100" w:beforeAutospacing="1" w:after="100" w:afterAutospacing="1"/>
    </w:pPr>
    <w:rPr>
      <w:sz w:val="24"/>
      <w:szCs w:val="24"/>
    </w:rPr>
  </w:style>
  <w:style w:type="character" w:styleId="Fett">
    <w:name w:val="Strong"/>
    <w:basedOn w:val="Absatz-Standardschriftart"/>
    <w:qFormat/>
    <w:rsid w:val="007F53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10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chattierung1-Akzent1">
    <w:name w:val="Medium Shading 1 Accent 1"/>
    <w:basedOn w:val="NormaleTabelle"/>
    <w:uiPriority w:val="63"/>
    <w:rsid w:val="002F210E"/>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2F210E"/>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uiPriority w:val="99"/>
    <w:semiHidden/>
    <w:unhideWhenUsed/>
    <w:rsid w:val="002F21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10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F6813"/>
    <w:pPr>
      <w:tabs>
        <w:tab w:val="center" w:pos="4536"/>
        <w:tab w:val="right" w:pos="9072"/>
      </w:tabs>
    </w:pPr>
  </w:style>
  <w:style w:type="character" w:customStyle="1" w:styleId="KopfzeileZchn">
    <w:name w:val="Kopfzeile Zchn"/>
    <w:basedOn w:val="Absatz-Standardschriftart"/>
    <w:link w:val="Kopfzeile"/>
    <w:uiPriority w:val="99"/>
    <w:rsid w:val="005F6813"/>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F6813"/>
    <w:pPr>
      <w:tabs>
        <w:tab w:val="center" w:pos="4536"/>
        <w:tab w:val="right" w:pos="9072"/>
      </w:tabs>
    </w:pPr>
  </w:style>
  <w:style w:type="character" w:customStyle="1" w:styleId="FuzeileZchn">
    <w:name w:val="Fußzeile Zchn"/>
    <w:basedOn w:val="Absatz-Standardschriftart"/>
    <w:link w:val="Fuzeile"/>
    <w:uiPriority w:val="99"/>
    <w:rsid w:val="005F6813"/>
    <w:rPr>
      <w:rFonts w:ascii="Times New Roman" w:eastAsia="Times New Roman" w:hAnsi="Times New Roman" w:cs="Times New Roman"/>
      <w:sz w:val="20"/>
      <w:szCs w:val="20"/>
      <w:lang w:eastAsia="de-DE"/>
    </w:rPr>
  </w:style>
  <w:style w:type="paragraph" w:styleId="StandardWeb">
    <w:name w:val="Normal (Web)"/>
    <w:basedOn w:val="Standard"/>
    <w:rsid w:val="007F5309"/>
    <w:pPr>
      <w:spacing w:before="100" w:beforeAutospacing="1" w:after="100" w:afterAutospacing="1"/>
    </w:pPr>
    <w:rPr>
      <w:sz w:val="24"/>
      <w:szCs w:val="24"/>
    </w:rPr>
  </w:style>
  <w:style w:type="character" w:styleId="Fett">
    <w:name w:val="Strong"/>
    <w:basedOn w:val="Absatz-Standardschriftart"/>
    <w:qFormat/>
    <w:rsid w:val="007F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8BA7-951C-4383-9B25-F6BFFE16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BVZ</dc:creator>
  <cp:lastModifiedBy>BVZ</cp:lastModifiedBy>
  <cp:revision>2</cp:revision>
  <cp:lastPrinted>2016-03-09T14:54:00Z</cp:lastPrinted>
  <dcterms:created xsi:type="dcterms:W3CDTF">2016-03-09T14:36:00Z</dcterms:created>
  <dcterms:modified xsi:type="dcterms:W3CDTF">2016-03-09T14:36:00Z</dcterms:modified>
</cp:coreProperties>
</file>